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佛山市造价咨询与招标采购协会第三届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lang w:val="en-US" w:eastAsia="zh-CN"/>
        </w:rPr>
        <w:t>理事会换届选举工作方案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rPr>
      </w:pPr>
      <w:bookmarkStart w:id="0" w:name="_GoBack"/>
      <w:bookmarkEnd w:id="0"/>
      <w:r>
        <w:rPr>
          <w:rFonts w:hint="eastAsia" w:ascii="仿宋_GB2312" w:hAnsi="仿宋_GB2312" w:eastAsia="仿宋_GB2312" w:cs="仿宋_GB2312"/>
          <w:b w:val="0"/>
          <w:i w:val="0"/>
          <w:caps w:val="0"/>
          <w:color w:val="auto"/>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lang w:val="en-US" w:eastAsia="zh-CN" w:bidi="ar"/>
        </w:rPr>
        <w:t>佛山市造价咨询与招标采购协会第二届理事会将于2019年12月届满，根据《佛山市造价咨询与招标采购协会章程》第四章对于换届要求的相关规定，拟安排在2019年12月进行协会第三届理事会换届选举，为规范本会的换届选举工作，保障会员依法行使民主选举权利，依据佛山市社会组织局《关于印发“佛山市社会团体内部治理各项管理制度示范文本”的通知》等有关规定，综合我会今年上半年对部分会员单位的调研意见以及主管部门的指示精神，制定本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lang w:val="en-US" w:eastAsia="zh-CN" w:bidi="ar"/>
        </w:rPr>
        <w:t>    </w:t>
      </w:r>
      <w:r>
        <w:rPr>
          <w:rFonts w:hint="eastAsia" w:ascii="仿宋_GB2312" w:hAnsi="仿宋_GB2312" w:eastAsia="仿宋_GB2312" w:cs="仿宋_GB2312"/>
          <w:b/>
          <w:i w:val="0"/>
          <w:caps w:val="0"/>
          <w:color w:val="auto"/>
          <w:spacing w:val="0"/>
          <w:kern w:val="0"/>
          <w:sz w:val="32"/>
          <w:szCs w:val="32"/>
          <w:lang w:val="en-US" w:eastAsia="zh-CN" w:bidi="ar"/>
        </w:rPr>
        <w:t>一、指导思想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lang w:val="en-US" w:eastAsia="zh-CN" w:bidi="ar"/>
        </w:rPr>
        <w:t>贯彻十九大精神，坚持以发展为中心，服务为宗旨，将先进性、代表性与广泛性相结合，使协会更具凝聚力。在主管部门的领导下，本着组织推荐和选拔考核相结合的原则，采用公开、公平、公正的办法，确保换届工作的合法性。同时应考虑理事会的年龄结构以及专业的比例，建立新一届政治素质过硬、朝气蓬勃、专业化的理事会，带领广大会员努力推动行业健康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lang w:val="en-US" w:eastAsia="zh-CN" w:bidi="ar"/>
        </w:rPr>
        <w:t>   </w:t>
      </w:r>
      <w:r>
        <w:rPr>
          <w:rFonts w:hint="eastAsia" w:ascii="仿宋_GB2312" w:hAnsi="仿宋_GB2312" w:eastAsia="仿宋_GB2312" w:cs="仿宋_GB2312"/>
          <w:b/>
          <w:i w:val="0"/>
          <w:caps w:val="0"/>
          <w:color w:val="auto"/>
          <w:spacing w:val="0"/>
          <w:kern w:val="0"/>
          <w:sz w:val="32"/>
          <w:szCs w:val="32"/>
          <w:lang w:val="en-US" w:eastAsia="zh-CN" w:bidi="ar"/>
        </w:rPr>
        <w:t>二、成立换届筹备组，负责换届工作的实施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lang w:val="en-US" w:eastAsia="zh-CN" w:bidi="ar"/>
        </w:rPr>
        <w:t>    </w:t>
      </w:r>
      <w:r>
        <w:rPr>
          <w:rFonts w:hint="eastAsia" w:ascii="仿宋_GB2312" w:hAnsi="仿宋_GB2312" w:eastAsia="仿宋_GB2312" w:cs="仿宋_GB2312"/>
          <w:b/>
          <w:i w:val="0"/>
          <w:caps w:val="0"/>
          <w:color w:val="auto"/>
          <w:spacing w:val="0"/>
          <w:kern w:val="0"/>
          <w:sz w:val="32"/>
          <w:szCs w:val="32"/>
          <w:lang w:val="en-US" w:eastAsia="zh-CN" w:bidi="ar"/>
        </w:rPr>
        <w:t>1、成立换届筹备组：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协会第三届理事会的换届选举工作在换届指导单位的指导下进行。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eastAsia" w:ascii="仿宋_GB2312" w:hAnsi="仿宋_GB2312" w:eastAsia="仿宋_GB2312" w:cs="仿宋_GB2312"/>
          <w:b/>
          <w:bCs/>
          <w:i w:val="0"/>
          <w:caps w:val="0"/>
          <w:color w:val="auto"/>
          <w:spacing w:val="0"/>
          <w:kern w:val="0"/>
          <w:sz w:val="32"/>
          <w:szCs w:val="32"/>
          <w:lang w:val="en-US" w:eastAsia="zh-CN" w:bidi="ar"/>
        </w:rPr>
      </w:pPr>
      <w:r>
        <w:rPr>
          <w:rFonts w:hint="eastAsia" w:ascii="仿宋_GB2312" w:hAnsi="仿宋_GB2312" w:eastAsia="仿宋_GB2312" w:cs="仿宋_GB2312"/>
          <w:b/>
          <w:bCs/>
          <w:i w:val="0"/>
          <w:caps w:val="0"/>
          <w:color w:val="auto"/>
          <w:spacing w:val="0"/>
          <w:kern w:val="0"/>
          <w:sz w:val="32"/>
          <w:szCs w:val="32"/>
          <w:lang w:val="en-US" w:eastAsia="zh-CN" w:bidi="ar"/>
        </w:rPr>
        <w:t>换届筹备组：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3" w:firstLineChars="200"/>
        <w:jc w:val="left"/>
        <w:rPr>
          <w:rFonts w:hint="eastAsia" w:ascii="仿宋_GB2312" w:hAnsi="仿宋_GB2312" w:eastAsia="仿宋_GB2312" w:cs="仿宋_GB2312"/>
          <w:b/>
          <w:bCs/>
          <w:i w:val="0"/>
          <w:caps w:val="0"/>
          <w:color w:val="auto"/>
          <w:spacing w:val="0"/>
          <w:kern w:val="0"/>
          <w:sz w:val="32"/>
          <w:szCs w:val="32"/>
          <w:lang w:val="en-US" w:eastAsia="zh-CN" w:bidi="ar"/>
        </w:rPr>
      </w:pPr>
      <w:r>
        <w:rPr>
          <w:rFonts w:hint="eastAsia" w:ascii="仿宋_GB2312" w:hAnsi="仿宋_GB2312" w:eastAsia="仿宋_GB2312" w:cs="仿宋_GB2312"/>
          <w:b/>
          <w:bCs/>
          <w:i w:val="0"/>
          <w:caps w:val="0"/>
          <w:color w:val="auto"/>
          <w:spacing w:val="0"/>
          <w:kern w:val="0"/>
          <w:sz w:val="32"/>
          <w:szCs w:val="32"/>
          <w:lang w:val="en-US" w:eastAsia="zh-CN" w:bidi="ar"/>
        </w:rPr>
        <w:t>顾问：</w:t>
      </w:r>
    </w:p>
    <w:p>
      <w:pPr>
        <w:keepNext w:val="0"/>
        <w:keepLines w:val="0"/>
        <w:widowControl/>
        <w:suppressLineNumbers w:val="0"/>
        <w:pBdr>
          <w:top w:val="none" w:color="auto" w:sz="0" w:space="0"/>
          <w:left w:val="none" w:color="auto" w:sz="0" w:space="0"/>
          <w:bottom w:val="none" w:color="auto" w:sz="0" w:space="0"/>
          <w:right w:val="none" w:color="auto" w:sz="0" w:space="0"/>
        </w:pBdr>
        <w:tabs>
          <w:tab w:val="center" w:pos="4153"/>
        </w:tabs>
        <w:spacing w:before="0" w:beforeAutospacing="0" w:after="0" w:afterAutospacing="0"/>
        <w:ind w:left="0" w:right="0" w:firstLine="56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市住建局副局长 蔡栋伦</w:t>
      </w:r>
      <w:r>
        <w:rPr>
          <w:rFonts w:hint="eastAsia" w:ascii="仿宋_GB2312" w:hAnsi="仿宋_GB2312" w:eastAsia="仿宋_GB2312" w:cs="仿宋_GB2312"/>
          <w:b w:val="0"/>
          <w:i w:val="0"/>
          <w:caps w:val="0"/>
          <w:color w:val="auto"/>
          <w:spacing w:val="0"/>
          <w:kern w:val="0"/>
          <w:sz w:val="32"/>
          <w:szCs w:val="32"/>
          <w:lang w:val="en-US" w:eastAsia="zh-CN" w:bidi="ar"/>
        </w:rPr>
        <w:tab/>
      </w:r>
    </w:p>
    <w:p>
      <w:pPr>
        <w:keepNext w:val="0"/>
        <w:keepLines w:val="0"/>
        <w:widowControl/>
        <w:suppressLineNumbers w:val="0"/>
        <w:pBdr>
          <w:top w:val="none" w:color="auto" w:sz="0" w:space="0"/>
          <w:left w:val="none" w:color="auto" w:sz="0" w:space="0"/>
          <w:bottom w:val="none" w:color="auto" w:sz="0" w:space="0"/>
          <w:right w:val="none" w:color="auto" w:sz="0" w:space="0"/>
        </w:pBdr>
        <w:tabs>
          <w:tab w:val="center" w:pos="4153"/>
        </w:tabs>
        <w:spacing w:before="0" w:beforeAutospacing="0" w:after="0" w:afterAutospacing="0"/>
        <w:ind w:right="0" w:firstLine="643" w:firstLineChars="2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bCs/>
          <w:i w:val="0"/>
          <w:caps w:val="0"/>
          <w:color w:val="auto"/>
          <w:spacing w:val="0"/>
          <w:kern w:val="0"/>
          <w:sz w:val="32"/>
          <w:szCs w:val="32"/>
          <w:lang w:val="en-US" w:eastAsia="zh-CN" w:bidi="ar"/>
        </w:rPr>
        <w:t>换届工作指导单位：</w:t>
      </w:r>
    </w:p>
    <w:p>
      <w:pPr>
        <w:keepNext w:val="0"/>
        <w:keepLines w:val="0"/>
        <w:widowControl/>
        <w:suppressLineNumbers w:val="0"/>
        <w:pBdr>
          <w:top w:val="none" w:color="auto" w:sz="0" w:space="0"/>
          <w:left w:val="none" w:color="auto" w:sz="0" w:space="0"/>
          <w:bottom w:val="none" w:color="auto" w:sz="0" w:space="0"/>
          <w:right w:val="none" w:color="auto" w:sz="0" w:space="0"/>
        </w:pBdr>
        <w:tabs>
          <w:tab w:val="center" w:pos="4153"/>
        </w:tabs>
        <w:spacing w:before="0" w:beforeAutospacing="0" w:after="0" w:afterAutospacing="0"/>
        <w:ind w:left="0" w:right="0" w:firstLine="56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市社会组织局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市造价服务中心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 xml:space="preserve">市政务服务数据管理局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 xml:space="preserve">市发改局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bCs/>
          <w:i w:val="0"/>
          <w:caps w:val="0"/>
          <w:color w:val="auto"/>
          <w:spacing w:val="0"/>
          <w:kern w:val="0"/>
          <w:sz w:val="32"/>
          <w:szCs w:val="32"/>
          <w:lang w:val="en-US" w:eastAsia="zh-CN" w:bidi="ar"/>
        </w:rPr>
        <w:t>换届筹备组组长：</w:t>
      </w:r>
      <w:r>
        <w:rPr>
          <w:rFonts w:hint="eastAsia" w:ascii="仿宋_GB2312" w:hAnsi="仿宋_GB2312" w:eastAsia="仿宋_GB2312" w:cs="仿宋_GB2312"/>
          <w:b w:val="0"/>
          <w:i w:val="0"/>
          <w:caps w:val="0"/>
          <w:color w:val="auto"/>
          <w:spacing w:val="0"/>
          <w:kern w:val="0"/>
          <w:sz w:val="32"/>
          <w:szCs w:val="32"/>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张思中</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643" w:firstLineChars="200"/>
        <w:jc w:val="left"/>
        <w:rPr>
          <w:rFonts w:hint="eastAsia" w:ascii="仿宋_GB2312" w:hAnsi="仿宋_GB2312" w:eastAsia="仿宋_GB2312" w:cs="仿宋_GB2312"/>
          <w:b/>
          <w:bCs/>
          <w:i w:val="0"/>
          <w:caps w:val="0"/>
          <w:color w:val="auto"/>
          <w:spacing w:val="0"/>
          <w:kern w:val="0"/>
          <w:sz w:val="32"/>
          <w:szCs w:val="32"/>
          <w:lang w:val="en-US" w:eastAsia="zh-CN" w:bidi="ar"/>
        </w:rPr>
      </w:pPr>
      <w:r>
        <w:rPr>
          <w:rFonts w:hint="eastAsia" w:ascii="仿宋_GB2312" w:hAnsi="仿宋_GB2312" w:eastAsia="仿宋_GB2312" w:cs="仿宋_GB2312"/>
          <w:b/>
          <w:bCs/>
          <w:i w:val="0"/>
          <w:caps w:val="0"/>
          <w:color w:val="auto"/>
          <w:spacing w:val="0"/>
          <w:kern w:val="0"/>
          <w:sz w:val="32"/>
          <w:szCs w:val="32"/>
          <w:lang w:val="en-US" w:eastAsia="zh-CN" w:bidi="ar"/>
        </w:rPr>
        <w:t>换届筹备组副组长：</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640" w:firstLineChars="2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罗瑛玮  严伟锋  陈敏珊  葛永超</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1602" w:leftChars="304" w:right="0" w:rightChars="0" w:hanging="964" w:hangingChars="300"/>
        <w:jc w:val="left"/>
        <w:rPr>
          <w:rFonts w:hint="eastAsia" w:ascii="仿宋_GB2312" w:hAnsi="仿宋_GB2312" w:eastAsia="仿宋_GB2312" w:cs="仿宋_GB2312"/>
          <w:b/>
          <w:bCs/>
          <w:i w:val="0"/>
          <w:caps w:val="0"/>
          <w:color w:val="auto"/>
          <w:spacing w:val="0"/>
          <w:kern w:val="0"/>
          <w:sz w:val="32"/>
          <w:szCs w:val="32"/>
          <w:lang w:val="en-US" w:eastAsia="zh-CN" w:bidi="ar"/>
        </w:rPr>
      </w:pPr>
      <w:r>
        <w:rPr>
          <w:rFonts w:hint="eastAsia" w:ascii="仿宋_GB2312" w:hAnsi="仿宋_GB2312" w:eastAsia="仿宋_GB2312" w:cs="仿宋_GB2312"/>
          <w:b/>
          <w:bCs/>
          <w:i w:val="0"/>
          <w:caps w:val="0"/>
          <w:color w:val="auto"/>
          <w:spacing w:val="0"/>
          <w:kern w:val="0"/>
          <w:sz w:val="32"/>
          <w:szCs w:val="32"/>
          <w:lang w:val="en-US" w:eastAsia="zh-CN" w:bidi="ar"/>
        </w:rPr>
        <w:t>成员：</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1598" w:leftChars="304" w:right="0" w:rightChars="0" w:hanging="960" w:hangingChars="3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 xml:space="preserve">孙康全  曾 东  陈丽军   黄 文   陆家顺  梁燕芬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1598" w:leftChars="304" w:right="0" w:rightChars="0" w:hanging="960" w:hangingChars="3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周  钢  高 峰  肖虹霞  林深榆   冼建宇  霍景聪</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1598" w:leftChars="304" w:right="0" w:rightChars="0" w:hanging="960" w:hangingChars="3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廖小英</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640" w:firstLineChars="2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协会秘书处在换届筹备组的领导下负责第三届理事会换届选举的日常工作。</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643" w:firstLineChars="200"/>
        <w:jc w:val="left"/>
        <w:rPr>
          <w:rFonts w:hint="eastAsia" w:ascii="仿宋_GB2312" w:hAnsi="仿宋_GB2312" w:eastAsia="仿宋_GB2312" w:cs="仿宋_GB2312"/>
          <w:b/>
          <w:bCs/>
          <w:i w:val="0"/>
          <w:caps w:val="0"/>
          <w:color w:val="auto"/>
          <w:spacing w:val="0"/>
          <w:kern w:val="0"/>
          <w:sz w:val="32"/>
          <w:szCs w:val="32"/>
          <w:lang w:val="en-US" w:eastAsia="zh-CN" w:bidi="ar"/>
        </w:rPr>
      </w:pPr>
      <w:r>
        <w:rPr>
          <w:rFonts w:hint="eastAsia" w:ascii="仿宋_GB2312" w:hAnsi="仿宋_GB2312" w:eastAsia="仿宋_GB2312" w:cs="仿宋_GB2312"/>
          <w:b/>
          <w:bCs/>
          <w:i w:val="0"/>
          <w:caps w:val="0"/>
          <w:color w:val="auto"/>
          <w:spacing w:val="0"/>
          <w:kern w:val="0"/>
          <w:sz w:val="32"/>
          <w:szCs w:val="32"/>
          <w:lang w:val="en-US" w:eastAsia="zh-CN" w:bidi="ar"/>
        </w:rPr>
        <w:t>2、换届工作的指导原则：</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lang w:val="en-US" w:eastAsia="zh-CN" w:bidi="ar"/>
        </w:rPr>
        <w:t>依法依规，严格执行章程规定；公开公正，自觉接受主管部门、登记管理机关监督和广大会员监督；团结和谐，树立正气、讲究原则、顾全大局，民主选举。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lang w:val="en-US" w:eastAsia="zh-CN" w:bidi="ar"/>
        </w:rPr>
        <w:t>      </w:t>
      </w:r>
      <w:r>
        <w:rPr>
          <w:rFonts w:hint="eastAsia" w:ascii="仿宋_GB2312" w:hAnsi="仿宋_GB2312" w:eastAsia="仿宋_GB2312" w:cs="仿宋_GB2312"/>
          <w:b/>
          <w:i w:val="0"/>
          <w:caps w:val="0"/>
          <w:color w:val="auto"/>
          <w:spacing w:val="0"/>
          <w:kern w:val="0"/>
          <w:sz w:val="32"/>
          <w:szCs w:val="32"/>
          <w:lang w:val="en-US" w:eastAsia="zh-CN" w:bidi="ar"/>
        </w:rPr>
        <w:t>3、第三届理事会会长和副会长、常务理事、理事候选人产生的条件、办法和程序：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val="0"/>
          <w:i w:val="0"/>
          <w:caps w:val="0"/>
          <w:color w:val="auto"/>
          <w:spacing w:val="0"/>
          <w:kern w:val="0"/>
          <w:sz w:val="32"/>
          <w:szCs w:val="32"/>
          <w:lang w:val="en-US" w:eastAsia="zh-CN" w:bidi="ar"/>
        </w:rPr>
        <w:t>      根据《佛山市造价咨询与招标采购协会章程》第四章第二十八条和《关于印发“佛山市社会团体内部治理各项管理制度示范文本”的通知》等有关规定，第三届理事会理事数量原则不超过37名，其中会长1名，副会长数量不超过16名；监事3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i w:val="0"/>
          <w:caps w:val="0"/>
          <w:color w:val="auto"/>
          <w:spacing w:val="0"/>
          <w:kern w:val="0"/>
          <w:sz w:val="32"/>
          <w:szCs w:val="32"/>
          <w:lang w:val="en-US" w:eastAsia="zh-CN" w:bidi="ar"/>
        </w:rPr>
        <w:t>第三届理事会任职条件根据我会章程规定，按照登记机关和业务指导部门要求，市内其他行业协会做法制定，其候选人名单在第二届理事单位或会员单位中产生，换届筹备工作组向各会员单位印发第三届理事会换届选举工作方案和推荐（自荐）表，并将推荐（自荐）名单集中汇总，最后由</w:t>
      </w:r>
      <w:r>
        <w:rPr>
          <w:rFonts w:hint="eastAsia" w:ascii="仿宋_GB2312" w:hAnsi="仿宋_GB2312" w:eastAsia="仿宋_GB2312" w:cs="仿宋_GB2312"/>
          <w:b w:val="0"/>
          <w:bCs/>
          <w:i w:val="0"/>
          <w:caps w:val="0"/>
          <w:color w:val="auto"/>
          <w:spacing w:val="0"/>
          <w:kern w:val="0"/>
          <w:sz w:val="32"/>
          <w:szCs w:val="32"/>
          <w:lang w:val="en-US" w:eastAsia="zh-CN" w:bidi="ar"/>
        </w:rPr>
        <w:t>换届筹备组领导讨论并对候选人资格进行审查，审查后确定候选人名单，报登记机关及业务指导部门审核。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i w:val="0"/>
          <w:caps w:val="0"/>
          <w:color w:val="auto"/>
          <w:spacing w:val="0"/>
          <w:kern w:val="0"/>
          <w:sz w:val="32"/>
          <w:szCs w:val="32"/>
          <w:lang w:val="en-US" w:eastAsia="zh-CN" w:bidi="ar"/>
        </w:rPr>
        <w:t>第三届理事会通过会员大会等额选举产生。由第三届理事会等额选举产生会长、副会长、监事。</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kern w:val="0"/>
          <w:sz w:val="32"/>
          <w:szCs w:val="32"/>
          <w:lang w:val="en-US" w:eastAsia="zh-CN" w:bidi="ar"/>
        </w:rPr>
        <w:t>第五届理事会成员的任职条件</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643" w:firstLineChars="200"/>
        <w:jc w:val="left"/>
        <w:rPr>
          <w:rFonts w:hint="eastAsia" w:ascii="仿宋_GB2312" w:hAnsi="仿宋_GB2312" w:eastAsia="仿宋_GB2312" w:cs="仿宋_GB2312"/>
          <w:b/>
          <w:i w:val="0"/>
          <w:caps w:val="0"/>
          <w:color w:val="auto"/>
          <w:spacing w:val="0"/>
          <w:kern w:val="0"/>
          <w:sz w:val="32"/>
          <w:szCs w:val="32"/>
          <w:lang w:val="en-US" w:eastAsia="zh-CN" w:bidi="ar"/>
        </w:rPr>
      </w:pPr>
      <w:r>
        <w:rPr>
          <w:rFonts w:hint="eastAsia" w:ascii="仿宋_GB2312" w:hAnsi="仿宋_GB2312" w:eastAsia="仿宋_GB2312" w:cs="仿宋_GB2312"/>
          <w:b/>
          <w:i w:val="0"/>
          <w:caps w:val="0"/>
          <w:color w:val="auto"/>
          <w:spacing w:val="0"/>
          <w:kern w:val="0"/>
          <w:sz w:val="32"/>
          <w:szCs w:val="32"/>
          <w:lang w:val="en-US" w:eastAsia="zh-CN" w:bidi="ar"/>
        </w:rPr>
        <w:t>协会会长</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lang w:val="en-US" w:eastAsia="zh-CN" w:bidi="ar"/>
        </w:rPr>
        <w:t>（1）拥护党的路线、方针、政策，有良好的政治素质；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lang w:val="en-US" w:eastAsia="zh-CN" w:bidi="ar"/>
        </w:rPr>
        <w:t>（2）遵守协会章程，积极参加社会活动，支持协会工作，在佛山市乃至我省行业内有较大的影响；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（3）有无私奉献精神，热心协会的事业，具有良好的人格魅力；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（4）企业有一定规模，并有较强经济实力；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（5）有行业发展工作思路和运作能力；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（6）有较高的政策水平和业务能力；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（7）加入我会4年以上，曾对我会有较大贡献，为行业争取利益和荣誉；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（8）身体健康，能坚持正常工作，有较强的领导能力和协调能力；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（9）未受过任何刑事处罚，具有完全民事能力；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 xml:space="preserve">    （10）有本市法人资格的企业董事长或总经理;</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最高任职年龄不超过65岁。</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lang w:val="en-US" w:eastAsia="zh-CN" w:bidi="ar"/>
        </w:rPr>
        <w:t>2、</w:t>
      </w:r>
      <w:r>
        <w:rPr>
          <w:rFonts w:hint="eastAsia" w:ascii="仿宋_GB2312" w:hAnsi="仿宋_GB2312" w:eastAsia="仿宋_GB2312" w:cs="仿宋_GB2312"/>
          <w:b/>
          <w:i w:val="0"/>
          <w:caps w:val="0"/>
          <w:color w:val="auto"/>
          <w:spacing w:val="0"/>
          <w:kern w:val="0"/>
          <w:sz w:val="32"/>
          <w:szCs w:val="32"/>
          <w:lang w:val="en-US" w:eastAsia="zh-CN" w:bidi="ar"/>
        </w:rPr>
        <w:t>协会副会长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lang w:val="en-US" w:eastAsia="zh-CN" w:bidi="ar"/>
        </w:rPr>
        <w:t>（1）拥护党的路线、方针、政策，有良好的政治素质；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lang w:val="en-US" w:eastAsia="zh-CN" w:bidi="ar"/>
        </w:rPr>
        <w:t>（2）遵守协会章程，积极参加协会活动，支持协会工作，在行业内有较大的影响；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（3）有无私奉献精神，热心协会的事业，具有良好的人格魅力；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（4）企业有一定规模，并有较强经济实力；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（5）有行业发展工作思路和运作能力；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（6）加入我会3年以上，曾对我会作出贡献，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（7）身体健康，能坚持正常工作；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（8）未受过任何刑事处罚，具有完全民事能力；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（9）企业负责人或分公司负责人；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（10）最高任职年龄不超过65岁。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lang w:val="en-US" w:eastAsia="zh-CN" w:bidi="ar"/>
        </w:rPr>
        <w:t>3、</w:t>
      </w:r>
      <w:r>
        <w:rPr>
          <w:rFonts w:hint="eastAsia" w:ascii="仿宋_GB2312" w:hAnsi="仿宋_GB2312" w:eastAsia="仿宋_GB2312" w:cs="仿宋_GB2312"/>
          <w:b/>
          <w:i w:val="0"/>
          <w:caps w:val="0"/>
          <w:color w:val="auto"/>
          <w:spacing w:val="0"/>
          <w:kern w:val="0"/>
          <w:sz w:val="32"/>
          <w:szCs w:val="32"/>
          <w:lang w:val="en-US" w:eastAsia="zh-CN" w:bidi="ar"/>
        </w:rPr>
        <w:t>协会理事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（1）拥护党的路线、方针、政策，有良好的政治素质；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（2）遵守协会章程，积极参加协会活动，支持协会工作，在行业内有较大的影响；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（3）有无私奉献精神，热心协会的事业，具有良好的人格魅力；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（4）企业有一定规模，有一定的经济实力；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（5）有行业发展工作思路和运作能力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（6）加入我会2年以上；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（7）身体健康，能坚持正常工作；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（8）未受过任何刑事处罚，具有完全民事能力；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（9）如非企业负责人，须有企业负责人委托书；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lang w:val="en-US" w:eastAsia="zh-CN" w:bidi="ar"/>
        </w:rPr>
        <w:t>（10）最高任职年龄不超过65岁。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lang w:val="en-US" w:eastAsia="zh-CN" w:bidi="ar"/>
        </w:rPr>
        <w:t>4、</w:t>
      </w:r>
      <w:r>
        <w:rPr>
          <w:rFonts w:hint="eastAsia" w:ascii="仿宋_GB2312" w:hAnsi="仿宋_GB2312" w:eastAsia="仿宋_GB2312" w:cs="仿宋_GB2312"/>
          <w:b/>
          <w:i w:val="0"/>
          <w:caps w:val="0"/>
          <w:color w:val="auto"/>
          <w:spacing w:val="0"/>
          <w:kern w:val="0"/>
          <w:sz w:val="32"/>
          <w:szCs w:val="32"/>
          <w:lang w:val="en-US" w:eastAsia="zh-CN" w:bidi="ar"/>
        </w:rPr>
        <w:t>协会监事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（1）拥护党的路线、方针、政策，有良好的政治素质；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lang w:val="en-US" w:eastAsia="zh-CN" w:bidi="ar"/>
        </w:rPr>
        <w:t>（2）遵守协会章程，积极参加协会活动，支持协会工作，在行业内有较大的影响；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（3）有无私奉献精神，热心协会的事业，具有良好的人格魅力；</w:t>
      </w:r>
      <w:r>
        <w:rPr>
          <w:rFonts w:hint="eastAsia" w:ascii="仿宋_GB2312" w:hAnsi="仿宋_GB2312" w:eastAsia="仿宋_GB2312" w:cs="仿宋_GB2312"/>
          <w:b w:val="0"/>
          <w:i w:val="0"/>
          <w:caps w:val="0"/>
          <w:color w:val="auto"/>
          <w:spacing w:val="0"/>
          <w:kern w:val="0"/>
          <w:sz w:val="32"/>
          <w:szCs w:val="32"/>
          <w:lang w:val="en-US" w:eastAsia="zh-CN" w:bidi="ar"/>
        </w:rPr>
        <w:br w:type="textWrapping"/>
      </w:r>
      <w:r>
        <w:rPr>
          <w:rFonts w:hint="eastAsia" w:ascii="仿宋_GB2312" w:hAnsi="仿宋_GB2312" w:eastAsia="仿宋_GB2312" w:cs="仿宋_GB2312"/>
          <w:b w:val="0"/>
          <w:i w:val="0"/>
          <w:caps w:val="0"/>
          <w:color w:val="auto"/>
          <w:spacing w:val="0"/>
          <w:kern w:val="0"/>
          <w:sz w:val="32"/>
          <w:szCs w:val="32"/>
          <w:lang w:val="en-US" w:eastAsia="zh-CN" w:bidi="ar"/>
        </w:rPr>
        <w:t>     （4）企业有一定规模，并有较强经济实力；</w:t>
      </w:r>
      <w:r>
        <w:rPr>
          <w:rFonts w:hint="eastAsia" w:ascii="仿宋_GB2312" w:hAnsi="仿宋_GB2312" w:eastAsia="仿宋_GB2312" w:cs="仿宋_GB2312"/>
          <w:b w:val="0"/>
          <w:i w:val="0"/>
          <w:caps w:val="0"/>
          <w:color w:val="auto"/>
          <w:spacing w:val="0"/>
          <w:kern w:val="0"/>
          <w:sz w:val="32"/>
          <w:szCs w:val="32"/>
          <w:lang w:val="en-US" w:eastAsia="zh-CN" w:bidi="ar"/>
        </w:rPr>
        <w:br w:type="textWrapping"/>
      </w:r>
      <w:r>
        <w:rPr>
          <w:rFonts w:hint="eastAsia" w:ascii="仿宋_GB2312" w:hAnsi="仿宋_GB2312" w:eastAsia="仿宋_GB2312" w:cs="仿宋_GB2312"/>
          <w:b w:val="0"/>
          <w:i w:val="0"/>
          <w:caps w:val="0"/>
          <w:color w:val="auto"/>
          <w:spacing w:val="0"/>
          <w:kern w:val="0"/>
          <w:sz w:val="32"/>
          <w:szCs w:val="32"/>
          <w:lang w:val="en-US" w:eastAsia="zh-CN" w:bidi="ar"/>
        </w:rPr>
        <w:t>      （5）有一定的政策法律水平和协调能力；，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（6）加入我会3年以上；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（7）身体健康，能坚持正常工作；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（8）未受过任何刑事处罚，具有完全民事能力；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（9）企业负责人或分公司负责人；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（10）最高任职年龄不超过65岁。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kern w:val="0"/>
          <w:sz w:val="32"/>
          <w:szCs w:val="32"/>
          <w:lang w:val="en-US" w:eastAsia="zh-CN" w:bidi="ar"/>
        </w:rPr>
        <w:t>四、第三届理事会换届工作时间表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 xml:space="preserve">     </w:t>
      </w:r>
      <w:r>
        <w:rPr>
          <w:rFonts w:hint="eastAsia" w:ascii="仿宋_GB2312" w:hAnsi="仿宋_GB2312" w:eastAsia="仿宋_GB2312" w:cs="仿宋_GB2312"/>
          <w:b/>
          <w:bCs/>
          <w:i w:val="0"/>
          <w:caps w:val="0"/>
          <w:color w:val="auto"/>
          <w:spacing w:val="0"/>
          <w:kern w:val="0"/>
          <w:sz w:val="32"/>
          <w:szCs w:val="32"/>
          <w:lang w:val="en-US" w:eastAsia="zh-CN" w:bidi="ar"/>
        </w:rPr>
        <w:t> 2019年8月底：</w:t>
      </w:r>
      <w:r>
        <w:rPr>
          <w:rFonts w:hint="eastAsia" w:ascii="仿宋_GB2312" w:hAnsi="仿宋_GB2312" w:eastAsia="仿宋_GB2312" w:cs="仿宋_GB2312"/>
          <w:b w:val="0"/>
          <w:i w:val="0"/>
          <w:caps w:val="0"/>
          <w:color w:val="auto"/>
          <w:spacing w:val="0"/>
          <w:kern w:val="0"/>
          <w:sz w:val="32"/>
          <w:szCs w:val="32"/>
          <w:lang w:val="en-US" w:eastAsia="zh-CN" w:bidi="ar"/>
        </w:rPr>
        <w:t>召开第三届换届筹备组全体会议，审议通过换届选举方案，换届筹备组正式开展工作。</w:t>
      </w:r>
    </w:p>
    <w:p>
      <w:pPr>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2019年8月底：</w:t>
      </w:r>
      <w:r>
        <w:rPr>
          <w:rFonts w:hint="eastAsia" w:ascii="仿宋_GB2312" w:hAnsi="仿宋_GB2312" w:eastAsia="仿宋_GB2312" w:cs="仿宋_GB2312"/>
          <w:b w:val="0"/>
          <w:bCs w:val="0"/>
          <w:sz w:val="32"/>
          <w:szCs w:val="32"/>
          <w:lang w:val="en-US" w:eastAsia="zh-CN"/>
        </w:rPr>
        <w:t>把通过的换届选举方案向理事会公布并以书面形式征求理事意见。</w:t>
      </w:r>
    </w:p>
    <w:p>
      <w:pPr>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2019年9月初：</w:t>
      </w:r>
      <w:r>
        <w:rPr>
          <w:rFonts w:hint="eastAsia" w:ascii="仿宋_GB2312" w:hAnsi="仿宋_GB2312" w:eastAsia="仿宋_GB2312" w:cs="仿宋_GB2312"/>
          <w:b w:val="0"/>
          <w:bCs w:val="0"/>
          <w:sz w:val="32"/>
          <w:szCs w:val="32"/>
          <w:lang w:val="en-US" w:eastAsia="zh-CN"/>
        </w:rPr>
        <w:t>向全体会员单位公布选举方案并派发推荐（自荐）表。</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2019年9月底：</w:t>
      </w:r>
      <w:r>
        <w:rPr>
          <w:rFonts w:hint="eastAsia" w:ascii="仿宋_GB2312" w:hAnsi="仿宋_GB2312" w:eastAsia="仿宋_GB2312" w:cs="仿宋_GB2312"/>
          <w:b w:val="0"/>
          <w:bCs w:val="0"/>
          <w:sz w:val="32"/>
          <w:szCs w:val="32"/>
          <w:lang w:val="en-US" w:eastAsia="zh-CN"/>
        </w:rPr>
        <w:t>换届筹备组收集整理推荐（自荐）名单，草拟换届选举具体议程。</w:t>
      </w:r>
    </w:p>
    <w:p>
      <w:pPr>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2019年10月底：</w:t>
      </w:r>
      <w:r>
        <w:rPr>
          <w:rFonts w:hint="eastAsia" w:ascii="仿宋_GB2312" w:hAnsi="仿宋_GB2312" w:eastAsia="仿宋_GB2312" w:cs="仿宋_GB2312"/>
          <w:sz w:val="32"/>
          <w:szCs w:val="32"/>
          <w:lang w:val="en-US" w:eastAsia="zh-CN"/>
        </w:rPr>
        <w:t>换届筹备组第二次全体会议。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3" w:firstLineChars="200"/>
        <w:jc w:val="left"/>
        <w:rPr>
          <w:rFonts w:hint="eastAsia" w:ascii="仿宋_GB2312" w:hAnsi="仿宋_GB2312" w:eastAsia="仿宋_GB2312" w:cs="仿宋_GB2312"/>
          <w:b/>
          <w:bCs/>
          <w:i w:val="0"/>
          <w:caps w:val="0"/>
          <w:color w:val="auto"/>
          <w:spacing w:val="0"/>
          <w:kern w:val="0"/>
          <w:sz w:val="32"/>
          <w:szCs w:val="32"/>
          <w:lang w:val="en-US" w:eastAsia="zh-CN" w:bidi="ar"/>
        </w:rPr>
      </w:pPr>
      <w:r>
        <w:rPr>
          <w:rFonts w:hint="eastAsia" w:ascii="仿宋_GB2312" w:hAnsi="仿宋_GB2312" w:eastAsia="仿宋_GB2312" w:cs="仿宋_GB2312"/>
          <w:b/>
          <w:bCs/>
          <w:i w:val="0"/>
          <w:caps w:val="0"/>
          <w:color w:val="auto"/>
          <w:spacing w:val="0"/>
          <w:kern w:val="0"/>
          <w:sz w:val="32"/>
          <w:szCs w:val="32"/>
          <w:lang w:val="en-US" w:eastAsia="zh-CN" w:bidi="ar"/>
        </w:rPr>
        <w:t>2019年11月初：</w:t>
      </w:r>
      <w:r>
        <w:rPr>
          <w:rFonts w:hint="eastAsia" w:ascii="仿宋_GB2312" w:hAnsi="仿宋_GB2312" w:eastAsia="仿宋_GB2312" w:cs="仿宋_GB2312"/>
          <w:b w:val="0"/>
          <w:i w:val="0"/>
          <w:caps w:val="0"/>
          <w:color w:val="auto"/>
          <w:spacing w:val="0"/>
          <w:kern w:val="0"/>
          <w:sz w:val="32"/>
          <w:szCs w:val="32"/>
          <w:lang w:val="en-US" w:eastAsia="zh-CN" w:bidi="ar"/>
        </w:rPr>
        <w:t>确定第三届理事会成员候选人名单，并提交登记机关及相关业务指导部门审核。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i w:val="0"/>
          <w:caps w:val="0"/>
          <w:color w:val="auto"/>
          <w:spacing w:val="0"/>
          <w:kern w:val="0"/>
          <w:sz w:val="32"/>
          <w:szCs w:val="32"/>
          <w:lang w:val="en-US" w:eastAsia="zh-CN" w:bidi="ar"/>
        </w:rPr>
        <w:t xml:space="preserve">    </w:t>
      </w:r>
      <w:r>
        <w:rPr>
          <w:rFonts w:hint="eastAsia" w:ascii="仿宋_GB2312" w:hAnsi="仿宋_GB2312" w:eastAsia="仿宋_GB2312" w:cs="仿宋_GB2312"/>
          <w:b w:val="0"/>
          <w:i w:val="0"/>
          <w:caps w:val="0"/>
          <w:color w:val="auto"/>
          <w:spacing w:val="0"/>
          <w:kern w:val="0"/>
          <w:sz w:val="32"/>
          <w:szCs w:val="32"/>
          <w:lang w:val="en-US" w:eastAsia="zh-CN" w:bidi="ar"/>
        </w:rPr>
        <w:t> </w:t>
      </w:r>
      <w:r>
        <w:rPr>
          <w:rFonts w:hint="eastAsia" w:ascii="仿宋_GB2312" w:hAnsi="仿宋_GB2312" w:eastAsia="仿宋_GB2312" w:cs="仿宋_GB2312"/>
          <w:b/>
          <w:bCs/>
          <w:i w:val="0"/>
          <w:caps w:val="0"/>
          <w:color w:val="auto"/>
          <w:spacing w:val="0"/>
          <w:kern w:val="0"/>
          <w:sz w:val="32"/>
          <w:szCs w:val="32"/>
          <w:lang w:val="en-US" w:eastAsia="zh-CN" w:bidi="ar"/>
        </w:rPr>
        <w:t>2019年12月中：</w:t>
      </w:r>
      <w:r>
        <w:rPr>
          <w:rFonts w:hint="eastAsia" w:ascii="仿宋_GB2312" w:hAnsi="仿宋_GB2312" w:eastAsia="仿宋_GB2312" w:cs="仿宋_GB2312"/>
          <w:b w:val="0"/>
          <w:i w:val="0"/>
          <w:caps w:val="0"/>
          <w:color w:val="auto"/>
          <w:spacing w:val="0"/>
          <w:kern w:val="0"/>
          <w:sz w:val="32"/>
          <w:szCs w:val="32"/>
          <w:lang w:val="en-US" w:eastAsia="zh-CN" w:bidi="ar"/>
        </w:rPr>
        <w:t>召开会员大会换届选举暨2019年年会。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                          </w:t>
      </w:r>
      <w:r>
        <w:rPr>
          <w:rFonts w:hint="eastAsia" w:ascii="仿宋_GB2312" w:hAnsi="仿宋_GB2312" w:eastAsia="仿宋_GB2312" w:cs="仿宋_GB2312"/>
          <w:b/>
          <w:i w:val="0"/>
          <w:caps w:val="0"/>
          <w:color w:val="auto"/>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i w:val="0"/>
          <w:caps w:val="0"/>
          <w:color w:val="auto"/>
          <w:spacing w:val="0"/>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                佛山市造价咨询与招标采购协会秘书处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 xml:space="preserve">                        2019年9月9日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CCB69A"/>
    <w:multiLevelType w:val="singleLevel"/>
    <w:tmpl w:val="95CCB69A"/>
    <w:lvl w:ilvl="0" w:tentative="0">
      <w:start w:val="11"/>
      <w:numFmt w:val="decimal"/>
      <w:suff w:val="nothing"/>
      <w:lvlText w:val="（%1）"/>
      <w:lvlJc w:val="left"/>
    </w:lvl>
  </w:abstractNum>
  <w:abstractNum w:abstractNumId="1">
    <w:nsid w:val="515D8272"/>
    <w:multiLevelType w:val="singleLevel"/>
    <w:tmpl w:val="515D8272"/>
    <w:lvl w:ilvl="0" w:tentative="0">
      <w:start w:val="3"/>
      <w:numFmt w:val="chineseCounting"/>
      <w:suff w:val="nothing"/>
      <w:lvlText w:val="%1、"/>
      <w:lvlJc w:val="left"/>
      <w:rPr>
        <w:rFonts w:hint="eastAsia"/>
      </w:rPr>
    </w:lvl>
  </w:abstractNum>
  <w:abstractNum w:abstractNumId="2">
    <w:nsid w:val="79B989BD"/>
    <w:multiLevelType w:val="singleLevel"/>
    <w:tmpl w:val="79B989BD"/>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93228D"/>
    <w:rsid w:val="4CEB7F2A"/>
    <w:rsid w:val="67932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2019-09-09T07:29:00Z</dcterms:created>
  <dc:creator>ASUS</dc:creator>
  <cp:lastModifiedBy>ASUS</cp:lastModifiedBy>
  <dcterms:modified xsi:type="dcterms:W3CDTF">2019-09-09T07:32:30Z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